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1"/>
        <w:spacing w:before="240" w:after="283"/>
        <w:rPr/>
      </w:pPr>
      <w:r>
        <w:rPr/>
        <w:t>Приказ Минтруда России № 228н от 21 апреля 2022 г.</w:t>
      </w:r>
    </w:p>
    <w:p>
      <w:pPr>
        <w:pStyle w:val="Heading2"/>
        <w:rPr/>
      </w:pPr>
      <w:r>
        <w:rPr/>
        <w:t>Об утверждении профессионального стандарта «Специалист по организации архитектурно-строительного проектирования»</w:t>
      </w:r>
    </w:p>
    <w:p>
      <w:pPr>
        <w:pStyle w:val="TextBody"/>
        <w:rPr/>
      </w:pPr>
      <w:r>
        <w:rPr/>
        <w:t>В соответствии с пунктом 16 Правил разработки и утверждения профессиональных стандартов, утвержденных постановлением Правительства Российской Федерации от 22 января 2013 г. № 23 (Собрание законодательства Российской Федерации, 2013, № 4, ст. 293; 2014, № 39, ст. 5266), п р и к а з ы в а ю:</w:t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 xml:space="preserve">Утвердить прилагаемый профессиональный стандарт «Специалист по организации архитектурно-строительного проектирования». </w:t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spacing w:before="0" w:after="0"/>
        <w:ind w:left="707" w:hanging="283"/>
        <w:rPr/>
      </w:pPr>
      <w:r>
        <w:rPr/>
        <w:t xml:space="preserve">Признать утратившим силу приказ Министерства труда и социальной защиты Российской Федерации от 19 апреля 2021 г. № 257н «Об утверждении профессионального стандарта «Специалист по организации архитектурно-строительного проектирования» (зарегистрирован Министерством юстиции Российской Федерации 24 мая 2021 г., регистрационный № 63575). </w:t>
      </w:r>
    </w:p>
    <w:p>
      <w:pPr>
        <w:pStyle w:val="TextBody"/>
        <w:numPr>
          <w:ilvl w:val="0"/>
          <w:numId w:val="1"/>
        </w:numPr>
        <w:tabs>
          <w:tab w:val="left" w:pos="0" w:leader="none"/>
        </w:tabs>
        <w:ind w:left="707" w:hanging="283"/>
        <w:rPr/>
      </w:pPr>
      <w:r>
        <w:rPr/>
        <w:t xml:space="preserve">Установить, что настоящий приказ вступает в силу с 1 сентября 2022 г. и действует до 1 сентября 2028 г. </w:t>
      </w:r>
    </w:p>
    <w:p>
      <w:pPr>
        <w:pStyle w:val="TextBody"/>
        <w:rPr/>
      </w:pPr>
      <w:r>
        <w:rPr/>
        <w:t> </w:t>
      </w:r>
    </w:p>
    <w:p>
      <w:pPr>
        <w:pStyle w:val="TextBody"/>
        <w:rPr/>
      </w:pPr>
      <w:r>
        <w:rPr/>
        <w:t> </w:t>
      </w:r>
    </w:p>
    <w:p>
      <w:pPr>
        <w:pStyle w:val="TextBody"/>
        <w:spacing w:before="0" w:after="283"/>
        <w:rPr/>
      </w:pPr>
      <w:r>
        <w:rPr/>
        <w:t>Министр                 А.О. Котяков</w:t>
      </w:r>
    </w:p>
    <w:sectPr>
      <w:type w:val="nextPage"/>
      <w:pgSz w:w="11906" w:h="16838"/>
      <w:pgMar w:left="1134" w:right="567" w:header="0" w:top="567" w:footer="0" w:bottom="567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horndale">
    <w:altName w:val="Times New Roman"/>
    <w:charset w:val="00"/>
    <w:family w:val="roman"/>
    <w:pitch w:val="variable"/>
  </w:font>
  <w:font w:name="Albany">
    <w:altName w:val="Arial"/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/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/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/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/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/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/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/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/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DejaVu 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</w:pPr>
    <w:rPr>
      <w:rFonts w:ascii="Liberation Serif" w:hAnsi="Liberation Serif" w:eastAsia="DejaVu Sans" w:cs="DejaVu Sans"/>
      <w:color w:val="auto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TextBody"/>
    <w:qFormat/>
    <w:pPr/>
    <w:rPr>
      <w:rFonts w:ascii="Thorndale" w:hAnsi="Thorndale"/>
      <w:b/>
      <w:bCs/>
      <w:sz w:val="48"/>
      <w:szCs w:val="44"/>
    </w:rPr>
  </w:style>
  <w:style w:type="paragraph" w:styleId="Heading2">
    <w:name w:val="Heading 2"/>
    <w:basedOn w:val="Heading"/>
    <w:next w:val="TextBody"/>
    <w:qFormat/>
    <w:pPr>
      <w:spacing w:before="200" w:after="120"/>
      <w:outlineLvl w:val="1"/>
    </w:pPr>
    <w:rPr>
      <w:rFonts w:ascii="Liberation Serif" w:hAnsi="Liberation Serif" w:eastAsia="DejaVu Sans" w:cs="DejaVu Sans"/>
      <w:b/>
      <w:bCs/>
      <w:sz w:val="36"/>
      <w:szCs w:val="36"/>
    </w:rPr>
  </w:style>
  <w:style w:type="character" w:styleId="EndnoteCharacters">
    <w:name w:val="Endnote Characters"/>
    <w:qFormat/>
    <w:rPr/>
  </w:style>
  <w:style w:type="character" w:styleId="FootnoteCharacters">
    <w:name w:val="Footnote Characters"/>
    <w:qFormat/>
    <w:rPr/>
  </w:style>
  <w:style w:type="character" w:styleId="InternetLink">
    <w:name w:val="Internet Link"/>
    <w:rPr>
      <w:color w:val="000080"/>
      <w:u w:val="single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283"/>
    </w:pPr>
    <w:rPr>
      <w:rFonts w:ascii="Albany" w:hAnsi="Albany"/>
      <w:sz w:val="28"/>
      <w:szCs w:val="26"/>
    </w:rPr>
  </w:style>
  <w:style w:type="paragraph" w:styleId="TextBody">
    <w:name w:val="Body Text"/>
    <w:basedOn w:val="Normal"/>
    <w:pPr>
      <w:spacing w:before="0" w:after="283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HorizontalLine">
    <w:name w:val="Horizontal Line"/>
    <w:basedOn w:val="Normal"/>
    <w:next w:val="TextBody"/>
    <w:qFormat/>
    <w:pPr>
      <w:pBdr>
        <w:bottom w:val="double" w:sz="2" w:space="0" w:color="808080"/>
      </w:pBdr>
      <w:spacing w:before="0" w:after="283"/>
    </w:pPr>
    <w:rPr>
      <w:sz w:val="12"/>
    </w:rPr>
  </w:style>
  <w:style w:type="paragraph" w:styleId="Sender">
    <w:name w:val="Envelope Return"/>
    <w:basedOn w:val="Normal"/>
    <w:pPr/>
    <w:rPr>
      <w:i/>
    </w:rPr>
  </w:style>
  <w:style w:type="paragraph" w:styleId="TableContents">
    <w:name w:val="Table Contents"/>
    <w:basedOn w:val="TextBody"/>
    <w:qFormat/>
    <w:pPr/>
    <w:rPr/>
  </w:style>
  <w:style w:type="paragraph" w:styleId="Footer">
    <w:name w:val="Footer"/>
    <w:basedOn w:val="Normal"/>
    <w:pPr>
      <w:suppressLineNumbers/>
      <w:tabs>
        <w:tab w:val="center" w:pos="4818" w:leader="none"/>
        <w:tab w:val="right" w:pos="9637" w:leader="none"/>
      </w:tabs>
    </w:pPr>
    <w:rPr/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LibreOffice/5.3.7.2$Linux_X86_64 LibreOffice_project/6b8ed514a9f8b44d37a1b96673cbbdd077e24059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/>
</cp:coreProperties>
</file>